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7A43" w14:textId="77777777" w:rsidR="00DA1FD2" w:rsidRDefault="00950244">
      <w:pPr>
        <w:pStyle w:val="LO-Normal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INFORMATIVA AI SENSI DELL’ART. 13 E 14 DEL REGOLAMENTO UE 2016/679</w:t>
      </w:r>
    </w:p>
    <w:p w14:paraId="2CD94F5B" w14:textId="77777777" w:rsidR="00DA1FD2" w:rsidRDefault="00DA1FD2">
      <w:pPr>
        <w:pStyle w:val="LO-Normal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7C628EE" w14:textId="77777777" w:rsidR="00DA1FD2" w:rsidRDefault="00950244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Egregio Sig.re / Gentile Sig.ra </w:t>
      </w:r>
    </w:p>
    <w:p w14:paraId="781D0840" w14:textId="77777777" w:rsidR="00DA1FD2" w:rsidRDefault="00950244">
      <w:pPr>
        <w:pStyle w:val="LO-Normal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ai sensi della normativa indicata, il trattamento dei Suoi dati personali sarà improntato ai principi di correttezza, liceità, trasparenza e di tutela della Sua riservatezza e dei Suoi diritti. Pertanto, in attuazione del Regolamento UE 2016/679, è gradito fornirle le seguenti informazioni.</w:t>
      </w:r>
    </w:p>
    <w:p w14:paraId="0CD27EA2" w14:textId="77777777" w:rsidR="00DA1FD2" w:rsidRDefault="00950244">
      <w:pPr>
        <w:pStyle w:val="LO-Normal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Titolare del Trattamento</w:t>
      </w:r>
    </w:p>
    <w:p w14:paraId="7D09F0F6" w14:textId="77777777" w:rsidR="00501D90" w:rsidRDefault="00501D90" w:rsidP="00501D90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10F72">
        <w:rPr>
          <w:rFonts w:ascii="Times New Roman" w:hAnsi="Times New Roman"/>
          <w:color w:val="000000"/>
          <w:sz w:val="20"/>
          <w:szCs w:val="20"/>
        </w:rPr>
        <w:t>Azienda di Servizi alla Persona del Basso Lodigiano</w:t>
      </w:r>
      <w:r>
        <w:rPr>
          <w:rFonts w:ascii="Times New Roman" w:hAnsi="Times New Roman"/>
          <w:color w:val="000000"/>
          <w:sz w:val="20"/>
          <w:szCs w:val="20"/>
        </w:rPr>
        <w:t xml:space="preserve">, con sede in </w:t>
      </w:r>
      <w:r w:rsidRPr="00410F72">
        <w:rPr>
          <w:rFonts w:ascii="Times New Roman" w:hAnsi="Times New Roman"/>
          <w:color w:val="000000"/>
          <w:sz w:val="20"/>
          <w:szCs w:val="20"/>
        </w:rPr>
        <w:t>Viale Luigi Gandolfi, 27, 26845 Codogno (LO)</w:t>
      </w:r>
      <w:r>
        <w:rPr>
          <w:rFonts w:ascii="Times New Roman" w:hAnsi="Times New Roman"/>
          <w:color w:val="000000"/>
          <w:sz w:val="20"/>
          <w:szCs w:val="20"/>
        </w:rPr>
        <w:t xml:space="preserve">, tel. </w:t>
      </w:r>
      <w:r w:rsidRPr="00410F72">
        <w:rPr>
          <w:rFonts w:ascii="Times New Roman" w:hAnsi="Times New Roman"/>
          <w:color w:val="000000"/>
          <w:sz w:val="20"/>
          <w:szCs w:val="20"/>
        </w:rPr>
        <w:t>03777721</w:t>
      </w:r>
      <w:r>
        <w:rPr>
          <w:rFonts w:ascii="Times New Roman" w:hAnsi="Times New Roman"/>
          <w:color w:val="000000"/>
          <w:sz w:val="20"/>
          <w:szCs w:val="20"/>
        </w:rPr>
        <w:t xml:space="preserve">, e-mail </w:t>
      </w:r>
      <w:r w:rsidRPr="00410F72">
        <w:rPr>
          <w:rFonts w:ascii="Times New Roman" w:hAnsi="Times New Roman"/>
          <w:color w:val="000000"/>
          <w:sz w:val="20"/>
          <w:szCs w:val="20"/>
        </w:rPr>
        <w:t>info@aspbassolodigiano.it</w:t>
      </w:r>
      <w:r>
        <w:rPr>
          <w:rFonts w:ascii="Times New Roman" w:hAnsi="Times New Roman"/>
          <w:color w:val="000000"/>
          <w:sz w:val="20"/>
          <w:szCs w:val="20"/>
        </w:rPr>
        <w:t xml:space="preserve">, posta elettronica certificata </w:t>
      </w:r>
      <w:r w:rsidRPr="00410F72">
        <w:rPr>
          <w:rFonts w:ascii="Times New Roman" w:hAnsi="Times New Roman"/>
          <w:color w:val="000000"/>
          <w:sz w:val="20"/>
          <w:szCs w:val="20"/>
        </w:rPr>
        <w:t>pec@pec.aspbassolodigiano.it</w:t>
      </w:r>
      <w:r>
        <w:rPr>
          <w:rFonts w:ascii="Times New Roman" w:hAnsi="Times New Roman"/>
          <w:color w:val="000000"/>
          <w:sz w:val="20"/>
          <w:szCs w:val="20"/>
        </w:rPr>
        <w:t>, nella persona del Suo Legale Rappresentante protempore.</w:t>
      </w:r>
    </w:p>
    <w:p w14:paraId="6DB8B627" w14:textId="77777777" w:rsidR="00DA1FD2" w:rsidRDefault="00950244">
      <w:pPr>
        <w:pStyle w:val="LO-Normal"/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Responsabile della Protezione dei Dati (DPO)</w:t>
      </w:r>
    </w:p>
    <w:p w14:paraId="1F8C0124" w14:textId="77777777" w:rsidR="00501D90" w:rsidRDefault="00501D90" w:rsidP="00501D9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Il Responsabile della protezione dei dati è contattabile ai seguenti recapiti: </w:t>
      </w:r>
      <w:r w:rsidRPr="00410F72">
        <w:rPr>
          <w:rFonts w:ascii="Times New Roman" w:hAnsi="Times New Roman"/>
          <w:color w:val="000000"/>
          <w:sz w:val="20"/>
          <w:szCs w:val="20"/>
        </w:rPr>
        <w:t>tel. Tel. 049/0998416, e-mail dpo@robyone.net, PEC dpo.robyone@ronepec.it</w:t>
      </w:r>
    </w:p>
    <w:p w14:paraId="090CDE59" w14:textId="77777777" w:rsidR="00DA1FD2" w:rsidRDefault="00950244">
      <w:pPr>
        <w:pStyle w:val="LO-Normal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Informazioni sui dati raccolti</w:t>
      </w:r>
    </w:p>
    <w:p w14:paraId="4DBABBB9" w14:textId="77777777" w:rsidR="00DA1FD2" w:rsidRDefault="00950244">
      <w:pPr>
        <w:pStyle w:val="Paragrafoelenco"/>
        <w:spacing w:before="176" w:after="119"/>
        <w:ind w:left="284"/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TRATTAMENTO DATI PERSONALI ANAGRAFICI, IDENTIFICATIVI, DI CONTATTO, FISCALI, BANCARI NONCHE’ PARTICOLARI (ART. 9 GDPR) E GIUDIZIARI (ART. 10 GDPR)</w:t>
      </w:r>
    </w:p>
    <w:p w14:paraId="0FC07550" w14:textId="77777777" w:rsidR="00DA1FD2" w:rsidRDefault="00950244">
      <w:pPr>
        <w:pStyle w:val="Paragrafoelenco"/>
        <w:spacing w:before="176" w:after="119"/>
        <w:ind w:left="284"/>
        <w:jc w:val="both"/>
        <w:rPr>
          <w:rFonts w:ascii="Times New Roman" w:hAnsi="Times New Roman"/>
          <w:i/>
          <w:caps/>
          <w:sz w:val="20"/>
          <w:szCs w:val="20"/>
          <w:u w:val="single"/>
        </w:rPr>
      </w:pPr>
      <w:r>
        <w:rPr>
          <w:rFonts w:ascii="Times New Roman" w:hAnsi="Times New Roman"/>
          <w:i/>
          <w:caps/>
          <w:sz w:val="20"/>
          <w:szCs w:val="20"/>
          <w:u w:val="single"/>
        </w:rPr>
        <w:t>Finalità trattamento</w:t>
      </w:r>
    </w:p>
    <w:p w14:paraId="65612E04" w14:textId="77777777" w:rsidR="00DA1FD2" w:rsidRDefault="0095024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Gestione del procedimento di selezione del personale e/o di collaboratori nonché prosecuzione di eventuali trattative in fase precontrattuale;</w:t>
      </w:r>
    </w:p>
    <w:p w14:paraId="5C2F32E2" w14:textId="77777777" w:rsidR="00DA1FD2" w:rsidRDefault="0095024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Finalità amministrativo-contabili nella fase antecedente all’eventuale sottoscrizione del contratto di lavoro o collaborazione;</w:t>
      </w:r>
    </w:p>
    <w:p w14:paraId="19BFE35E" w14:textId="77777777" w:rsidR="00DA1FD2" w:rsidRDefault="0095024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Adempimento degli obblighi di legge e dei principi di trasparenza, pubblicità ed imparzialità connessi al procedimento di selezione cui è tenuto l’Ente;</w:t>
      </w:r>
    </w:p>
    <w:p w14:paraId="718249C3" w14:textId="77777777" w:rsidR="00DA1FD2" w:rsidRDefault="0095024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Difesa di un diritto anche di un terzo in sede giudiziaria o amministrativa per il periodo necessario al perseguimento di tale finalità.</w:t>
      </w:r>
    </w:p>
    <w:p w14:paraId="2E54BC05" w14:textId="77777777" w:rsidR="00DA1FD2" w:rsidRDefault="00DA1FD2">
      <w:pPr>
        <w:pStyle w:val="Paragrafoelenco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3BDE12A" w14:textId="77777777" w:rsidR="00DA1FD2" w:rsidRDefault="00950244">
      <w:pPr>
        <w:pStyle w:val="Paragrafoelenco"/>
        <w:spacing w:before="176" w:after="119"/>
        <w:ind w:left="284"/>
        <w:jc w:val="both"/>
        <w:rPr>
          <w:rFonts w:ascii="Times New Roman" w:hAnsi="Times New Roman"/>
          <w:i/>
          <w:caps/>
          <w:sz w:val="20"/>
          <w:szCs w:val="20"/>
          <w:u w:val="single"/>
        </w:rPr>
      </w:pPr>
      <w:r>
        <w:rPr>
          <w:rFonts w:ascii="Times New Roman" w:hAnsi="Times New Roman"/>
          <w:i/>
          <w:caps/>
          <w:sz w:val="20"/>
          <w:szCs w:val="20"/>
          <w:u w:val="single"/>
        </w:rPr>
        <w:t>Base giuridica del trattamento</w:t>
      </w:r>
    </w:p>
    <w:p w14:paraId="2673B777" w14:textId="77777777" w:rsidR="00DA1FD2" w:rsidRDefault="00950244">
      <w:pPr>
        <w:pStyle w:val="LO-Normal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Finalità A, B: senza il consenso espresso, poiché il trattamento è necessario per l’esecuzione di misure precontrattuali adottate su Sua richiesta (art. 6 </w:t>
      </w:r>
      <w:r>
        <w:rPr>
          <w:rFonts w:ascii="Times New Roman" w:hAnsi="Times New Roman"/>
          <w:bCs/>
          <w:sz w:val="20"/>
          <w:szCs w:val="20"/>
        </w:rPr>
        <w:t xml:space="preserve">par. 1 </w:t>
      </w:r>
      <w:r>
        <w:rPr>
          <w:rFonts w:ascii="Times New Roman" w:hAnsi="Times New Roman"/>
          <w:iCs/>
          <w:sz w:val="20"/>
          <w:szCs w:val="20"/>
        </w:rPr>
        <w:t xml:space="preserve">lett. </w:t>
      </w:r>
      <w:r>
        <w:rPr>
          <w:rFonts w:ascii="Times New Roman" w:hAnsi="Times New Roman"/>
          <w:i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 del GDPR).</w:t>
      </w:r>
    </w:p>
    <w:p w14:paraId="40521457" w14:textId="77777777" w:rsidR="00DA1FD2" w:rsidRDefault="00950244">
      <w:pPr>
        <w:pStyle w:val="LO-Normal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Finalità C: senza il consenso espresso, poiché il trattamento è necessario per adempiere ad un obbligo legale al quale è soggetto il Titolare del Trattamento (art. 6</w:t>
      </w:r>
      <w:r>
        <w:rPr>
          <w:rFonts w:ascii="Times New Roman" w:hAnsi="Times New Roman"/>
          <w:bCs/>
          <w:sz w:val="20"/>
          <w:szCs w:val="20"/>
        </w:rPr>
        <w:t xml:space="preserve"> par. 1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lett.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 del GDPR).</w:t>
      </w:r>
    </w:p>
    <w:p w14:paraId="27E32BB8" w14:textId="77777777" w:rsidR="00DA1FD2" w:rsidRDefault="00950244">
      <w:pPr>
        <w:pStyle w:val="LO-Normal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Finalità D: senza il consenso espresso, poiché il trattamento è necessario per il perseguimento del legittimo interesse del titolare del trattamento (art. 6 </w:t>
      </w:r>
      <w:r>
        <w:rPr>
          <w:rFonts w:ascii="Times New Roman" w:hAnsi="Times New Roman"/>
          <w:bCs/>
          <w:sz w:val="20"/>
          <w:szCs w:val="20"/>
        </w:rPr>
        <w:t>par. 1</w:t>
      </w:r>
      <w:r>
        <w:rPr>
          <w:rFonts w:ascii="Times New Roman" w:hAnsi="Times New Roman"/>
          <w:sz w:val="20"/>
          <w:szCs w:val="20"/>
        </w:rPr>
        <w:t xml:space="preserve"> lett. f del GDPR)</w:t>
      </w:r>
    </w:p>
    <w:p w14:paraId="5110EAB7" w14:textId="77777777" w:rsidR="00DA1FD2" w:rsidRDefault="00950244">
      <w:pPr>
        <w:pStyle w:val="LO-Normal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 trattamento dei Suoi dati particolari, di cui all’art. 9 del GDPR, inerenti alle finalità A, B avverrà con il Suo consenso espresso (art. 9 par. 2 lett. 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del GDPR).</w:t>
      </w:r>
    </w:p>
    <w:p w14:paraId="11094327" w14:textId="77777777" w:rsidR="00DA1FD2" w:rsidRDefault="00950244">
      <w:pPr>
        <w:pStyle w:val="LO-Normal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 trattamento dei Suoi dati particolari, di cui all’art. 9 del GDPR, inerenti alle finalità C, avverrà senza il Suo consenso espresso poiché necessario all’assolvimento degli obblighi e dei diritti specifici del titolare del trattamento in materia di diritto del lavoro (art. 9 par. 2 lett. </w:t>
      </w:r>
      <w:r>
        <w:rPr>
          <w:rFonts w:ascii="Times New Roman" w:hAnsi="Times New Roman"/>
          <w:i/>
          <w:i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 del GDPR).</w:t>
      </w:r>
    </w:p>
    <w:p w14:paraId="2B61EC63" w14:textId="77777777" w:rsidR="00DA1FD2" w:rsidRDefault="00950244">
      <w:pPr>
        <w:pStyle w:val="LO-Normal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 trattamento dei Suoi dati particolari, di cui all’art. 9 del GDPR, inerenti alla finalità D avverrà senza il consenso espresso, poiché il trattamento è necessario per accertare, esercitare o difendere un diritto in sede giudiziaria o ogniqualvolta le autorità giurisdizionali esercitino le loro funzioni giurisdizionali (art. 9 par. 2 lett. </w:t>
      </w:r>
      <w:r>
        <w:rPr>
          <w:rFonts w:ascii="Times New Roman" w:hAnsi="Times New Roman"/>
          <w:i/>
          <w:iCs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 del GDPR).</w:t>
      </w:r>
    </w:p>
    <w:p w14:paraId="66B654CD" w14:textId="77777777" w:rsidR="00DA1FD2" w:rsidRDefault="00DA1FD2">
      <w:pPr>
        <w:pStyle w:val="LO-Normal"/>
        <w:ind w:left="284"/>
        <w:jc w:val="both"/>
        <w:rPr>
          <w:rFonts w:ascii="Times New Roman" w:hAnsi="Times New Roman"/>
          <w:sz w:val="20"/>
          <w:szCs w:val="20"/>
        </w:rPr>
      </w:pPr>
    </w:p>
    <w:p w14:paraId="7BE01735" w14:textId="77777777" w:rsidR="00DA1FD2" w:rsidRDefault="00950244">
      <w:pPr>
        <w:pStyle w:val="LO-Normal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finalità su elencate, trovano richiamo, a titolo esemplificativo, nei seguenti riferimenti normativi:</w:t>
      </w:r>
    </w:p>
    <w:p w14:paraId="5EE74B2E" w14:textId="77777777" w:rsidR="00DA1FD2" w:rsidRDefault="00950244">
      <w:pPr>
        <w:pStyle w:val="LO-Normal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Codice Civile; </w:t>
      </w:r>
      <w:r>
        <w:rPr>
          <w:rFonts w:ascii="Times New Roman" w:hAnsi="Times New Roman"/>
          <w:color w:val="000000"/>
          <w:sz w:val="20"/>
          <w:szCs w:val="20"/>
        </w:rPr>
        <w:t>Disposizioni per lo sviluppo economico, la semplificazione, la competitività nonché in materia di processo civile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D.Lgs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69/2009);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D.Lgs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33/2013 ss.mm. Riordino della disciplina riguardante il diritto di accesso civico e gli obblighi di pubblicità, trasparenza e diffusione di informazioni da parte delle pubbliche amministrazioni; </w:t>
      </w:r>
      <w:r>
        <w:rPr>
          <w:rFonts w:ascii="Times New Roman" w:hAnsi="Times New Roman"/>
          <w:sz w:val="20"/>
          <w:szCs w:val="20"/>
        </w:rPr>
        <w:t>L. 241/1990 “Nuove norme sul procedimento amministrativo”;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Legge 12 marzo 1999, n. 68 “Norme per il diritto al lavoro dei disabili”; </w:t>
      </w:r>
      <w:r>
        <w:rPr>
          <w:rFonts w:ascii="Times New Roman" w:hAnsi="Times New Roman"/>
          <w:color w:val="000000"/>
          <w:sz w:val="20"/>
          <w:szCs w:val="20"/>
        </w:rPr>
        <w:t>Legge-quadro per l'assistenza, l'integrazione sociale e i diritti delle persone handicappate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D.Lgs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104/1992);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D.Lgs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196/2003 e ss. mm. “Codice in materia di protezione dei dati personali” e Regolamento UE 679/2016 “Regolamento Generale sulla protezione dei dati”;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D.Lgs.</w:t>
      </w:r>
      <w:proofErr w:type="spellEnd"/>
      <w:r>
        <w:rPr>
          <w:rFonts w:ascii="Times New Roman" w:hAnsi="Times New Roman"/>
          <w:sz w:val="20"/>
          <w:szCs w:val="20"/>
        </w:rPr>
        <w:t xml:space="preserve"> 10 settembre 2003, n. 276 “Attuazione delle  deleghe  in  materia  di  occupazione  e  mercato  del lavoro, di cui alla legge 14 febbraio 2003, n. 30”.</w:t>
      </w:r>
    </w:p>
    <w:p w14:paraId="6A3C1886" w14:textId="77777777" w:rsidR="00DA1FD2" w:rsidRDefault="00950244">
      <w:pPr>
        <w:pStyle w:val="Paragrafoelenco"/>
        <w:spacing w:before="176" w:after="119"/>
        <w:ind w:left="284"/>
        <w:jc w:val="both"/>
        <w:rPr>
          <w:rFonts w:ascii="Times New Roman" w:hAnsi="Times New Roman"/>
          <w:i/>
          <w:caps/>
          <w:sz w:val="20"/>
          <w:szCs w:val="20"/>
          <w:u w:val="single"/>
        </w:rPr>
      </w:pPr>
      <w:r>
        <w:br w:type="page"/>
      </w:r>
    </w:p>
    <w:p w14:paraId="1E85AD57" w14:textId="77777777" w:rsidR="00DA1FD2" w:rsidRDefault="00950244">
      <w:pPr>
        <w:pStyle w:val="Paragrafoelenco"/>
        <w:spacing w:before="176" w:after="119"/>
        <w:ind w:left="284"/>
        <w:jc w:val="both"/>
        <w:rPr>
          <w:rFonts w:ascii="Times New Roman" w:hAnsi="Times New Roman"/>
          <w:i/>
          <w:caps/>
          <w:sz w:val="20"/>
          <w:szCs w:val="20"/>
          <w:u w:val="single"/>
        </w:rPr>
      </w:pPr>
      <w:r>
        <w:rPr>
          <w:rFonts w:ascii="Times New Roman" w:hAnsi="Times New Roman"/>
          <w:i/>
          <w:caps/>
          <w:sz w:val="20"/>
          <w:szCs w:val="20"/>
          <w:u w:val="single"/>
        </w:rPr>
        <w:lastRenderedPageBreak/>
        <w:t>Categorie destinatari dei dati</w:t>
      </w:r>
    </w:p>
    <w:p w14:paraId="0957A239" w14:textId="77777777" w:rsidR="00DA1FD2" w:rsidRDefault="00950244">
      <w:pPr>
        <w:pStyle w:val="Paragrafoelenco"/>
        <w:numPr>
          <w:ilvl w:val="0"/>
          <w:numId w:val="3"/>
        </w:numPr>
        <w:suppressAutoHyphens w:val="0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Personale dell’Ente espressamente autorizzato al trattamento dei dati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01F7205B" w14:textId="77777777" w:rsidR="00DA1FD2" w:rsidRDefault="00950244">
      <w:pPr>
        <w:pStyle w:val="Paragrafoelenco"/>
        <w:numPr>
          <w:ilvl w:val="0"/>
          <w:numId w:val="3"/>
        </w:numPr>
        <w:spacing w:after="0"/>
        <w:ind w:left="709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Soggetti terzi competenti per l’espletamento di tutti i servizi necessari ad una corretta gestione della procedura inerente all’instaurazione del rapporto di lavoro o collaborazione;</w:t>
      </w:r>
    </w:p>
    <w:p w14:paraId="00A0E6A7" w14:textId="77777777" w:rsidR="00DA1FD2" w:rsidRDefault="00950244">
      <w:pPr>
        <w:pStyle w:val="Paragrafoelenco"/>
        <w:numPr>
          <w:ilvl w:val="0"/>
          <w:numId w:val="3"/>
        </w:numPr>
        <w:spacing w:after="0"/>
        <w:ind w:left="709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Soggetti cui la comunicazione è prevista per legge;</w:t>
      </w:r>
    </w:p>
    <w:p w14:paraId="37BD52DD" w14:textId="77777777" w:rsidR="00DA1FD2" w:rsidRDefault="00950244">
      <w:pPr>
        <w:pStyle w:val="Paragrafoelenco"/>
        <w:numPr>
          <w:ilvl w:val="0"/>
          <w:numId w:val="3"/>
        </w:numPr>
        <w:suppressAutoHyphens w:val="0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Società di servizi postali per l’invio di comunicazioni cartacee; </w:t>
      </w:r>
    </w:p>
    <w:p w14:paraId="7520A99D" w14:textId="77777777" w:rsidR="00DA1FD2" w:rsidRDefault="00950244">
      <w:pPr>
        <w:pStyle w:val="Paragrafoelenco"/>
        <w:numPr>
          <w:ilvl w:val="0"/>
          <w:numId w:val="3"/>
        </w:numPr>
        <w:suppressAutoHyphens w:val="0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Società di cui l’Ente si avvale ai fini della selezione, recruiting e valutazione dei candidati;</w:t>
      </w:r>
    </w:p>
    <w:p w14:paraId="0117E81F" w14:textId="77777777" w:rsidR="00DA1FD2" w:rsidRDefault="00950244">
      <w:pPr>
        <w:pStyle w:val="Paragrafoelenco"/>
        <w:numPr>
          <w:ilvl w:val="0"/>
          <w:numId w:val="3"/>
        </w:numPr>
        <w:suppressAutoHyphens w:val="0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Autorità e organismi di controllo o di vigilanza;</w:t>
      </w:r>
    </w:p>
    <w:p w14:paraId="0D3098F3" w14:textId="77777777" w:rsidR="00DA1FD2" w:rsidRDefault="00950244">
      <w:pPr>
        <w:pStyle w:val="Paragrafoelenco"/>
        <w:numPr>
          <w:ilvl w:val="0"/>
          <w:numId w:val="3"/>
        </w:numPr>
        <w:spacing w:after="0"/>
        <w:ind w:left="709" w:hanging="42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Società che gestiscono reti informatiche e telematiche, società fornitrici di altri servizi (quali, ad esempio, software gestionali, servizi digitali, ecc.);</w:t>
      </w:r>
      <w:r>
        <w:rPr>
          <w:sz w:val="20"/>
          <w:szCs w:val="20"/>
        </w:rPr>
        <w:t xml:space="preserve"> </w:t>
      </w:r>
    </w:p>
    <w:p w14:paraId="1C6851C9" w14:textId="77777777" w:rsidR="00DA1FD2" w:rsidRDefault="00950244">
      <w:pPr>
        <w:pStyle w:val="Paragrafoelenco"/>
        <w:numPr>
          <w:ilvl w:val="0"/>
          <w:numId w:val="3"/>
        </w:numPr>
        <w:suppressAutoHyphens w:val="0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altri consulenti tecnici e legali;</w:t>
      </w:r>
    </w:p>
    <w:p w14:paraId="69165124" w14:textId="77777777" w:rsidR="00DA1FD2" w:rsidRDefault="00950244">
      <w:pPr>
        <w:pStyle w:val="Paragrafoelenco"/>
        <w:numPr>
          <w:ilvl w:val="0"/>
          <w:numId w:val="3"/>
        </w:numPr>
        <w:spacing w:before="120"/>
        <w:ind w:left="709" w:hanging="42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Enti Pubblici collegati all’Ente.</w:t>
      </w:r>
    </w:p>
    <w:p w14:paraId="1833AE5B" w14:textId="77777777" w:rsidR="00DA1FD2" w:rsidRDefault="00950244">
      <w:pPr>
        <w:pStyle w:val="Paragrafoelenco"/>
        <w:spacing w:before="120"/>
        <w:ind w:left="284"/>
        <w:jc w:val="both"/>
        <w:rPr>
          <w:sz w:val="20"/>
          <w:szCs w:val="20"/>
        </w:rPr>
      </w:pPr>
      <w:r>
        <w:rPr>
          <w:rFonts w:ascii="Times New Roman" w:hAnsi="Times New Roman"/>
          <w:i/>
          <w:caps/>
          <w:sz w:val="20"/>
          <w:szCs w:val="20"/>
          <w:u w:val="single"/>
        </w:rPr>
        <w:t>Trasferimento dei dati ad un paese terzo</w:t>
      </w:r>
      <w:r>
        <w:rPr>
          <w:rFonts w:ascii="Times New Roman" w:hAnsi="Times New Roman"/>
          <w:i/>
          <w:caps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caps/>
          <w:color w:val="000000"/>
          <w:sz w:val="20"/>
          <w:szCs w:val="20"/>
        </w:rPr>
        <w:t>NO.</w:t>
      </w:r>
    </w:p>
    <w:p w14:paraId="11B493CE" w14:textId="77777777" w:rsidR="00DA1FD2" w:rsidRDefault="00950244">
      <w:pPr>
        <w:pStyle w:val="Paragrafoelenco"/>
        <w:spacing w:before="120" w:after="120"/>
        <w:ind w:left="284"/>
        <w:jc w:val="both"/>
        <w:rPr>
          <w:rFonts w:ascii="Times New Roman" w:hAnsi="Times New Roman"/>
          <w:i/>
          <w:caps/>
          <w:sz w:val="20"/>
          <w:szCs w:val="20"/>
          <w:u w:val="single"/>
        </w:rPr>
      </w:pPr>
      <w:r>
        <w:rPr>
          <w:rFonts w:ascii="Times New Roman" w:hAnsi="Times New Roman"/>
          <w:i/>
          <w:caps/>
          <w:sz w:val="20"/>
          <w:szCs w:val="20"/>
          <w:u w:val="single"/>
        </w:rPr>
        <w:t>Periodo di conservazione dei dati</w:t>
      </w:r>
    </w:p>
    <w:p w14:paraId="579708E5" w14:textId="77777777" w:rsidR="00DA1FD2" w:rsidRDefault="00950244">
      <w:pPr>
        <w:pStyle w:val="Paragrafoelenco"/>
        <w:spacing w:before="120"/>
        <w:ind w:left="284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I dati del dipendente verranno conservati per il tempo minimo necessario alla loro funzione, nel rispetto del principio di minimizzazione del trattamento dei dati imposto dall’art. 5 par. 1 lett. c del GDPR. In particolare, essi verranno conservati per tutta la durata del rapporto tra le parti e, successivamente, nei limiti derivati dagli obblighi di legge in materia amministrativa, contrattuale, contabile e fiscale.</w:t>
      </w:r>
    </w:p>
    <w:p w14:paraId="583D28D5" w14:textId="77777777" w:rsidR="00DA1FD2" w:rsidRDefault="00950244">
      <w:pPr>
        <w:pStyle w:val="Paragrafoelenco"/>
        <w:spacing w:before="120" w:after="120"/>
        <w:ind w:left="284"/>
        <w:jc w:val="both"/>
        <w:rPr>
          <w:rFonts w:ascii="Times New Roman" w:hAnsi="Times New Roman"/>
          <w:i/>
          <w:caps/>
          <w:sz w:val="20"/>
          <w:szCs w:val="20"/>
          <w:u w:val="single"/>
        </w:rPr>
      </w:pPr>
      <w:r>
        <w:rPr>
          <w:rFonts w:ascii="Times New Roman" w:hAnsi="Times New Roman"/>
          <w:i/>
          <w:caps/>
          <w:sz w:val="20"/>
          <w:szCs w:val="20"/>
          <w:u w:val="single"/>
        </w:rPr>
        <w:t>Obbligatorietà fornitura dei dati, motivazione e conseguenze mancata comunicazione</w:t>
      </w:r>
    </w:p>
    <w:p w14:paraId="3D5465F2" w14:textId="77777777" w:rsidR="00DA1FD2" w:rsidRDefault="00950244">
      <w:pPr>
        <w:pStyle w:val="LO-Normal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conferimento delle informazioni è necessario per la partecipazione al procedimento di selezione. Il mancato conferimento non consentirà la partecipazione alla selezione.</w:t>
      </w:r>
    </w:p>
    <w:p w14:paraId="69D7C456" w14:textId="77777777" w:rsidR="00DA1FD2" w:rsidRDefault="00950244">
      <w:pPr>
        <w:pStyle w:val="Paragrafoelenco"/>
        <w:spacing w:before="120" w:after="120"/>
        <w:ind w:left="284"/>
        <w:jc w:val="both"/>
        <w:rPr>
          <w:rFonts w:ascii="Times New Roman" w:hAnsi="Times New Roman"/>
          <w:i/>
          <w:caps/>
          <w:sz w:val="20"/>
          <w:szCs w:val="20"/>
          <w:u w:val="single"/>
        </w:rPr>
      </w:pPr>
      <w:r>
        <w:rPr>
          <w:rFonts w:ascii="Times New Roman" w:hAnsi="Times New Roman"/>
          <w:i/>
          <w:caps/>
          <w:sz w:val="20"/>
          <w:szCs w:val="20"/>
          <w:u w:val="single"/>
        </w:rPr>
        <w:t>Fonte di origine dei dati</w:t>
      </w:r>
    </w:p>
    <w:p w14:paraId="159405C4" w14:textId="77777777" w:rsidR="00DA1FD2" w:rsidRDefault="00950244">
      <w:pPr>
        <w:pStyle w:val="Paragrafoelenco"/>
        <w:spacing w:before="120" w:after="120"/>
        <w:ind w:left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Raccolti presso l’interessato e/o da elenchi e registri pubblici ed albi professionali.</w:t>
      </w:r>
    </w:p>
    <w:p w14:paraId="6AADE09B" w14:textId="77777777" w:rsidR="00DA1FD2" w:rsidRDefault="00950244">
      <w:pPr>
        <w:pStyle w:val="Paragrafoelenco"/>
        <w:spacing w:before="120" w:after="120"/>
        <w:ind w:left="284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  <w:u w:val="single"/>
        </w:rPr>
        <w:t>E</w:t>
      </w:r>
      <w:r>
        <w:rPr>
          <w:rFonts w:ascii="Times New Roman" w:hAnsi="Times New Roman"/>
          <w:i/>
          <w:caps/>
          <w:sz w:val="20"/>
          <w:szCs w:val="20"/>
          <w:u w:val="single"/>
        </w:rPr>
        <w:t>sistenza di processi decisionali automatizzati</w:t>
      </w:r>
      <w:r>
        <w:rPr>
          <w:rFonts w:ascii="Times New Roman" w:hAnsi="Times New Roman"/>
          <w:caps/>
          <w:sz w:val="20"/>
          <w:szCs w:val="20"/>
        </w:rPr>
        <w:t>: NO.</w:t>
      </w:r>
    </w:p>
    <w:p w14:paraId="2B8E8130" w14:textId="77777777" w:rsidR="00DA1FD2" w:rsidRDefault="00950244">
      <w:pPr>
        <w:spacing w:before="120" w:after="1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Modalità del trattamento</w:t>
      </w:r>
    </w:p>
    <w:p w14:paraId="14FED0FA" w14:textId="77777777" w:rsidR="00DA1FD2" w:rsidRDefault="00950244">
      <w:pPr>
        <w:spacing w:before="120" w:after="1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 dati personali verranno trattati in forma cartacea, informatizzata e telematica ed inseriti nelle pertinenti banche dati. Alle stesse potranno avere accesso i soggetti espressamente designati dall’Ente come autorizzati o responsabili del trattamento dei dati personali, i quali effettueranno le operazioni ivi inerenti nel rispetto di quanto disposto dalla normativa vigente in materia.</w:t>
      </w:r>
    </w:p>
    <w:p w14:paraId="0EA3C5B0" w14:textId="77777777" w:rsidR="00DA1FD2" w:rsidRDefault="00950244">
      <w:pPr>
        <w:spacing w:before="120" w:after="12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Diritti degli Interessati</w:t>
      </w:r>
    </w:p>
    <w:p w14:paraId="3BE3B3A0" w14:textId="77777777" w:rsidR="00DA1FD2" w:rsidRDefault="00950244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hAnsi="Times New Roman"/>
          <w:bCs/>
          <w:sz w:val="20"/>
          <w:szCs w:val="20"/>
        </w:rPr>
        <w:t>In qualsiasi momento, l’interessato potrà esercitare i diritti di seguito riportati:</w:t>
      </w:r>
    </w:p>
    <w:p w14:paraId="296ECDEE" w14:textId="77777777" w:rsidR="00DA1FD2" w:rsidRDefault="00950244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revoca del consenso. La revoca del consenso non pregiudica la liceità del trattamento basata sul consenso conferito prima della revoca (art. 7 par. 3 del GDPR);</w:t>
      </w:r>
    </w:p>
    <w:p w14:paraId="1ADEDDE8" w14:textId="77777777" w:rsidR="00DA1FD2" w:rsidRDefault="00950244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ed altresì</w:t>
      </w:r>
    </w:p>
    <w:p w14:paraId="72F3DAD4" w14:textId="77777777" w:rsidR="00DA1FD2" w:rsidRDefault="00950244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accesso ai dati personali (art. 15 Regolamento UE 2016/679 – GDPR), ottenere la rettifica o la cancellazione dei dati o la limitazione del trattamento che La riguardano (art. 16, 17 e 18 Regolamento UE 2016/679 – GDPR); </w:t>
      </w:r>
    </w:p>
    <w:p w14:paraId="101EF725" w14:textId="77777777" w:rsidR="00DA1FD2" w:rsidRDefault="00950244">
      <w:pPr>
        <w:pStyle w:val="Paragrafoelenco"/>
        <w:numPr>
          <w:ilvl w:val="0"/>
          <w:numId w:val="4"/>
        </w:numPr>
        <w:spacing w:after="176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proporre reclamo all'autorità di controllo (Garante Privacy www.garanteprivacy.it) (art. 15, par. 1, lett. f Regolamento UE 2016/679 – GDPR).</w:t>
      </w:r>
    </w:p>
    <w:p w14:paraId="0EFC114C" w14:textId="77777777" w:rsidR="00DA1FD2" w:rsidRDefault="00950244">
      <w:pPr>
        <w:spacing w:before="120" w:after="1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L’interessato potrà esercitare i propri diritti mediante l’invio di una richiesta e-mail al Titolare del Trattamento o al Responsabile della Protezione dei Dati.</w:t>
      </w:r>
    </w:p>
    <w:p w14:paraId="773055B1" w14:textId="31FBA3C1" w:rsidR="00DA1FD2" w:rsidRDefault="00950244">
      <w:pPr>
        <w:pStyle w:val="NormaleWeb"/>
        <w:spacing w:before="176" w:after="17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Io sottoscritto/a </w:t>
      </w:r>
      <w:r w:rsidR="00501D90">
        <w:rPr>
          <w:color w:val="000000"/>
          <w:sz w:val="20"/>
          <w:szCs w:val="20"/>
        </w:rPr>
        <w:t>_______________________________</w:t>
      </w:r>
      <w:r>
        <w:rPr>
          <w:color w:val="000000"/>
          <w:sz w:val="20"/>
          <w:szCs w:val="20"/>
        </w:rPr>
        <w:t xml:space="preserve">, codice fiscale </w:t>
      </w:r>
      <w:r w:rsidR="00501D90">
        <w:rPr>
          <w:color w:val="000000"/>
          <w:sz w:val="20"/>
          <w:szCs w:val="20"/>
        </w:rPr>
        <w:t>_____________________________</w:t>
      </w:r>
      <w:r>
        <w:rPr>
          <w:color w:val="000000"/>
          <w:sz w:val="20"/>
          <w:szCs w:val="20"/>
        </w:rPr>
        <w:t xml:space="preserve"> dichiaro</w:t>
      </w:r>
      <w:r>
        <w:rPr>
          <w:sz w:val="20"/>
          <w:szCs w:val="20"/>
        </w:rPr>
        <w:t xml:space="preserve"> di aver ricevuto, letto e compreso l’informativa sul trattamento dei dati personali ai sensi degli artt. 13 e 14 del Regolamento Europeo 679/2016.</w:t>
      </w:r>
    </w:p>
    <w:p w14:paraId="14545347" w14:textId="2C516CCC" w:rsidR="00DA1FD2" w:rsidRDefault="00950244">
      <w:pPr>
        <w:spacing w:before="1"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&lt;!LUOGO!&gt;, </w:t>
      </w:r>
      <w:r w:rsidR="00146A7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&lt;!DATA!&gt;</w:t>
      </w:r>
    </w:p>
    <w:p w14:paraId="020B7488" w14:textId="77777777" w:rsidR="00DA1FD2" w:rsidRDefault="00DA1FD2">
      <w:pPr>
        <w:spacing w:before="1" w:after="0" w:line="276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0C823F8E" w14:textId="77777777" w:rsidR="00DA1FD2" w:rsidRDefault="00950244">
      <w:pPr>
        <w:pStyle w:val="LO-Normal"/>
        <w:ind w:left="495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 __________________________</w:t>
      </w:r>
      <w:r>
        <w:br w:type="page"/>
      </w:r>
    </w:p>
    <w:p w14:paraId="7BCCDC43" w14:textId="77777777" w:rsidR="00DA1FD2" w:rsidRDefault="009502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>CONSENSO AL TRATTAMENTO DEI DATI PARTICOLARI DI CUI ALL’ART. 9 DEL GDPR</w:t>
      </w:r>
    </w:p>
    <w:p w14:paraId="7D2AF794" w14:textId="6F6E5488" w:rsidR="00DA1FD2" w:rsidRDefault="00950244">
      <w:pPr>
        <w:spacing w:beforeAutospacing="1" w:after="119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Nome e Cognome: </w:t>
      </w:r>
      <w:r w:rsidR="00146A72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, Codice Fiscale: </w:t>
      </w:r>
      <w:r w:rsidR="00146A72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___________________________________</w:t>
      </w:r>
    </w:p>
    <w:p w14:paraId="7468E66B" w14:textId="03480DDB" w:rsidR="00DA1FD2" w:rsidRDefault="00950244">
      <w:pPr>
        <w:spacing w:beforeAutospacing="1" w:after="119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Il sottoscritto  </w:t>
      </w:r>
      <w:r w:rsidR="00146A72">
        <w:rPr>
          <w:color w:val="000000"/>
          <w:sz w:val="20"/>
          <w:szCs w:val="20"/>
        </w:rPr>
        <w:t>_______________________________</w:t>
      </w:r>
      <w:r w:rsidR="00146A72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C.F. </w:t>
      </w:r>
      <w:r w:rsidR="00146A72">
        <w:rPr>
          <w:color w:val="000000"/>
          <w:sz w:val="20"/>
          <w:szCs w:val="20"/>
        </w:rPr>
        <w:t>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, presa visione dell’informativa allegata al presente documento, esprime la propria volontà in merito al trattamento dei propri dati particolari, così come esplicitato in informativa, per la selezione di personale/collaboratori nonché per l’eventuale instaurazione di un rapporto di lavoro/collaborazione.</w:t>
      </w:r>
    </w:p>
    <w:p w14:paraId="775C883C" w14:textId="77777777" w:rsidR="00DA1FD2" w:rsidRDefault="00DA1FD2">
      <w:pPr>
        <w:spacing w:beforeAutospacing="1" w:after="176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33E35F42" w14:textId="77777777" w:rsidR="00DA1FD2" w:rsidRDefault="00950244">
      <w:pPr>
        <w:pStyle w:val="Paragrafoelenco"/>
        <w:spacing w:before="176" w:after="119"/>
        <w:ind w:left="284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□  ACCONSENTO </w:t>
      </w:r>
      <w:r>
        <w:rPr>
          <w:rFonts w:ascii="Times New Roman" w:hAnsi="Times New Roman"/>
          <w:b/>
          <w:caps/>
          <w:sz w:val="20"/>
          <w:szCs w:val="20"/>
        </w:rPr>
        <w:tab/>
        <w:t xml:space="preserve">                             □  NON ACCONSENTO</w:t>
      </w:r>
    </w:p>
    <w:p w14:paraId="34CA2B63" w14:textId="77777777" w:rsidR="00DA1FD2" w:rsidRDefault="00DA1FD2">
      <w:pPr>
        <w:spacing w:beforeAutospacing="1" w:after="176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4AEF4896" w14:textId="77777777" w:rsidR="00DA1FD2" w:rsidRDefault="00950244">
      <w:pPr>
        <w:spacing w:beforeAutospacing="1" w:after="176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Diritti degli Interessati</w:t>
      </w:r>
    </w:p>
    <w:p w14:paraId="58C0713E" w14:textId="77777777" w:rsidR="00DA1FD2" w:rsidRDefault="00950244">
      <w:pPr>
        <w:spacing w:beforeAutospacing="1" w:after="176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Lei potrà, in qualsiasi momento, esercitare i diritti di: </w:t>
      </w:r>
    </w:p>
    <w:p w14:paraId="69C52DB0" w14:textId="77777777" w:rsidR="00DA1FD2" w:rsidRDefault="00950244">
      <w:pPr>
        <w:pStyle w:val="Paragrafoelenco"/>
        <w:numPr>
          <w:ilvl w:val="0"/>
          <w:numId w:val="4"/>
        </w:numPr>
        <w:spacing w:beforeAutospacing="1" w:after="176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revoca del consenso. La revoca del consenso non pregiudica la liceità del trattamento basata sul consenso conferito prima della revoca (art. 7 par. 3 del GDPR);</w:t>
      </w:r>
    </w:p>
    <w:p w14:paraId="4C76B4CB" w14:textId="77777777" w:rsidR="00DA1FD2" w:rsidRDefault="00950244">
      <w:pPr>
        <w:spacing w:beforeAutospacing="1" w:after="176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ed altresì</w:t>
      </w:r>
    </w:p>
    <w:p w14:paraId="0102B341" w14:textId="77777777" w:rsidR="00DA1FD2" w:rsidRDefault="00950244">
      <w:pPr>
        <w:pStyle w:val="Paragrafoelenco"/>
        <w:numPr>
          <w:ilvl w:val="0"/>
          <w:numId w:val="4"/>
        </w:numPr>
        <w:spacing w:beforeAutospacing="1" w:after="176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accesso ai dati personali (art. 15 Regolamento UE 2016/679 – GDPR), ottenere la rettifica o la cancellazione dei dati o la limitazione del trattamento che La riguardano (art. 16, 17 e 18 Regolamento UE 2016/679 – GDPR); </w:t>
      </w:r>
    </w:p>
    <w:p w14:paraId="5FA3807B" w14:textId="77777777" w:rsidR="00DA1FD2" w:rsidRDefault="00950244">
      <w:pPr>
        <w:pStyle w:val="Paragrafoelenco"/>
        <w:numPr>
          <w:ilvl w:val="0"/>
          <w:numId w:val="4"/>
        </w:numPr>
        <w:spacing w:after="176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proporre reclamo all'autorità di controllo (Garante Privacy www.garanteprivacy.it) (art. 15, par. 1, lett. f Regolamento UE 2016/679 – GDPR).</w:t>
      </w:r>
    </w:p>
    <w:p w14:paraId="1E84CD8C" w14:textId="77777777" w:rsidR="00DA1FD2" w:rsidRDefault="00950244">
      <w:pPr>
        <w:spacing w:beforeAutospacing="1" w:after="176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L’esercizio dei Suoi diritti potrà avvenire attraverso l’invio di una richiesta a mezzo e-mail al Titolare del Trattamento o al Responsabile della Protezione dei Dati.</w:t>
      </w:r>
    </w:p>
    <w:p w14:paraId="67CE3126" w14:textId="3A1B2BCF" w:rsidR="00DA1FD2" w:rsidRDefault="00950244">
      <w:pPr>
        <w:spacing w:beforeAutospacing="1" w:after="176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&lt;!LUOGO!&gt;,</w:t>
      </w:r>
      <w:r w:rsidR="00854EE3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&lt;!DATA!&gt;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</w:p>
    <w:p w14:paraId="6C406EF8" w14:textId="77777777" w:rsidR="00DA1FD2" w:rsidRDefault="00950244">
      <w:pPr>
        <w:spacing w:beforeAutospacing="1" w:after="176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  <w:t>Firma dell’Interessato ______________________________</w:t>
      </w:r>
    </w:p>
    <w:p w14:paraId="7EEE1D12" w14:textId="77777777" w:rsidR="00DA1FD2" w:rsidRDefault="00DA1FD2">
      <w:pPr>
        <w:pStyle w:val="LO-Normal"/>
        <w:ind w:left="4956"/>
        <w:jc w:val="both"/>
      </w:pPr>
    </w:p>
    <w:sectPr w:rsidR="00DA1FD2" w:rsidSect="00501D90">
      <w:headerReference w:type="default" r:id="rId8"/>
      <w:footerReference w:type="default" r:id="rId9"/>
      <w:pgSz w:w="11906" w:h="16838"/>
      <w:pgMar w:top="1398" w:right="1134" w:bottom="708" w:left="1134" w:header="142" w:footer="266" w:gutter="0"/>
      <w:cols w:space="720"/>
      <w:formProt w:val="0"/>
      <w:docGrid w:linePitch="60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0FD8" w14:textId="77777777" w:rsidR="006567E8" w:rsidRDefault="006567E8">
      <w:pPr>
        <w:spacing w:after="0" w:line="240" w:lineRule="auto"/>
      </w:pPr>
      <w:r>
        <w:separator/>
      </w:r>
    </w:p>
  </w:endnote>
  <w:endnote w:type="continuationSeparator" w:id="0">
    <w:p w14:paraId="3653E699" w14:textId="77777777" w:rsidR="006567E8" w:rsidRDefault="006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CDEE+Tah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5E3B" w14:textId="77777777" w:rsidR="00DA1FD2" w:rsidRDefault="006567E8">
    <w:pPr>
      <w:pStyle w:val="Pidipagina"/>
    </w:pPr>
    <w:sdt>
      <w:sdtPr>
        <w:alias w:val="Oggetto"/>
        <w:id w:val="43270734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50244">
          <w:t>Ver. A103000.05.00 rev.02</w:t>
        </w:r>
      </w:sdtContent>
    </w:sdt>
    <w:r w:rsidR="00950244">
      <w:tab/>
    </w:r>
    <w:r w:rsidR="00950244">
      <w:fldChar w:fldCharType="begin"/>
    </w:r>
    <w:r w:rsidR="00950244">
      <w:instrText>PAGE</w:instrText>
    </w:r>
    <w:r w:rsidR="00950244">
      <w:fldChar w:fldCharType="separate"/>
    </w:r>
    <w:r w:rsidR="00950244">
      <w:t>3</w:t>
    </w:r>
    <w:r w:rsidR="009502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86CC" w14:textId="77777777" w:rsidR="006567E8" w:rsidRDefault="006567E8">
      <w:pPr>
        <w:spacing w:after="0" w:line="240" w:lineRule="auto"/>
      </w:pPr>
      <w:r>
        <w:separator/>
      </w:r>
    </w:p>
  </w:footnote>
  <w:footnote w:type="continuationSeparator" w:id="0">
    <w:p w14:paraId="2BFF891F" w14:textId="77777777" w:rsidR="006567E8" w:rsidRDefault="0065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38AD" w14:textId="3F256102" w:rsidR="00501D90" w:rsidRDefault="00501D90" w:rsidP="00501D90">
    <w:pPr>
      <w:pStyle w:val="LO-Normal"/>
      <w:numPr>
        <w:ilvl w:val="2"/>
        <w:numId w:val="6"/>
      </w:numPr>
      <w:pBdr>
        <w:bottom w:val="single" w:sz="2" w:space="2" w:color="000000"/>
      </w:pBdr>
      <w:spacing w:after="0"/>
      <w:jc w:val="center"/>
      <w:outlineLvl w:val="2"/>
    </w:pPr>
    <w:r>
      <w:rPr>
        <w:rFonts w:ascii="Comic Sans MS" w:hAnsi="Comic Sans MS"/>
        <w:noProof/>
      </w:rPr>
      <w:drawing>
        <wp:inline distT="0" distB="0" distL="0" distR="0" wp14:anchorId="3246C4EF" wp14:editId="54543FEE">
          <wp:extent cx="1295400" cy="695325"/>
          <wp:effectExtent l="0" t="0" r="0" b="9525"/>
          <wp:docPr id="6" name="Immagine 6" descr="G:\Area Lavoro\ASP CODOGNO\logo\Logo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G:\Area Lavoro\ASP CODOGNO\logo\Logo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808080"/>
        <w:sz w:val="28"/>
        <w:szCs w:val="28"/>
      </w:rPr>
      <w:t xml:space="preserve">Azienda di Servizi alla Persona del Basso Lodigiano </w:t>
    </w:r>
  </w:p>
  <w:p w14:paraId="4139E374" w14:textId="77777777" w:rsidR="00DA1FD2" w:rsidRDefault="00DA1F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06D"/>
    <w:multiLevelType w:val="multilevel"/>
    <w:tmpl w:val="50DA2D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582173B"/>
    <w:multiLevelType w:val="multilevel"/>
    <w:tmpl w:val="E048AF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10720B1"/>
    <w:multiLevelType w:val="multilevel"/>
    <w:tmpl w:val="CC625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AD0E09"/>
    <w:multiLevelType w:val="multilevel"/>
    <w:tmpl w:val="34646CA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513D2A"/>
    <w:multiLevelType w:val="multilevel"/>
    <w:tmpl w:val="8F4CBE14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F9614CA"/>
    <w:multiLevelType w:val="multilevel"/>
    <w:tmpl w:val="8F067D7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779520">
    <w:abstractNumId w:val="4"/>
  </w:num>
  <w:num w:numId="2" w16cid:durableId="1473985264">
    <w:abstractNumId w:val="5"/>
  </w:num>
  <w:num w:numId="3" w16cid:durableId="1993557970">
    <w:abstractNumId w:val="3"/>
  </w:num>
  <w:num w:numId="4" w16cid:durableId="506987767">
    <w:abstractNumId w:val="2"/>
  </w:num>
  <w:num w:numId="5" w16cid:durableId="1988774691">
    <w:abstractNumId w:val="1"/>
  </w:num>
  <w:num w:numId="6" w16cid:durableId="65958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D2"/>
    <w:rsid w:val="00146A72"/>
    <w:rsid w:val="00501D90"/>
    <w:rsid w:val="006567E8"/>
    <w:rsid w:val="00854EE3"/>
    <w:rsid w:val="00950244"/>
    <w:rsid w:val="00DA1FD2"/>
    <w:rsid w:val="00E8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5736A"/>
  <w15:docId w15:val="{84EAF805-9816-451B-AC81-33C0938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2" w:lineRule="auto"/>
    </w:pPr>
    <w:rPr>
      <w:color w:val="00000A"/>
      <w:sz w:val="22"/>
    </w:rPr>
  </w:style>
  <w:style w:type="paragraph" w:styleId="Titolo1">
    <w:name w:val="heading 1"/>
    <w:basedOn w:val="Titol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Titol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Titolo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C15EAE"/>
    <w:rPr>
      <w:color w:val="0563C1" w:themeColor="hyperlink"/>
      <w:u w:val="single"/>
    </w:rPr>
  </w:style>
  <w:style w:type="character" w:customStyle="1" w:styleId="HeaderChar">
    <w:name w:val="Header Char"/>
    <w:basedOn w:val="Carpredefinitoparagrafo"/>
    <w:qFormat/>
  </w:style>
  <w:style w:type="character" w:customStyle="1" w:styleId="FooterChar">
    <w:name w:val="Footer Char"/>
    <w:basedOn w:val="Carpredefinitoparagrafo"/>
    <w:qFormat/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Verdana" w:eastAsia="Calibri" w:hAnsi="Verdana" w:cs="ABCDEE+Tahoma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WWCharLFO12LVL1">
    <w:name w:val="WW_CharLFO12LVL1"/>
    <w:qFormat/>
    <w:rPr>
      <w:rFonts w:ascii="Wingdings" w:hAnsi="Wingdings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Wingdings" w:hAnsi="Wingdings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1">
    <w:name w:val="WW_CharLFO14LVL1"/>
    <w:qFormat/>
    <w:rPr>
      <w:rFonts w:ascii="Wingdings" w:hAnsi="Wingdings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6LVL1">
    <w:name w:val="WW_CharLFO16LVL1"/>
    <w:qFormat/>
    <w:rPr>
      <w:rFonts w:ascii="Wingdings" w:hAnsi="Wingdings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/>
    </w:rPr>
  </w:style>
  <w:style w:type="character" w:customStyle="1" w:styleId="WWCharLFO16LVL4">
    <w:name w:val="WW_CharLFO16LVL4"/>
    <w:qFormat/>
    <w:rPr>
      <w:rFonts w:ascii="Symbol" w:hAnsi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/>
    </w:rPr>
  </w:style>
  <w:style w:type="character" w:customStyle="1" w:styleId="WWCharLFO16LVL7">
    <w:name w:val="WW_CharLFO16LVL7"/>
    <w:qFormat/>
    <w:rPr>
      <w:rFonts w:ascii="Symbol" w:hAnsi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/>
    </w:rPr>
  </w:style>
  <w:style w:type="character" w:customStyle="1" w:styleId="WWCharLFO17LVL1">
    <w:name w:val="WW_CharLFO17LVL1"/>
    <w:qFormat/>
    <w:rPr>
      <w:rFonts w:ascii="Symbol" w:hAnsi="Symbol"/>
    </w:rPr>
  </w:style>
  <w:style w:type="character" w:customStyle="1" w:styleId="WWCharLFO17LVL2">
    <w:name w:val="WW_CharLFO17LVL2"/>
    <w:qFormat/>
    <w:rPr>
      <w:rFonts w:ascii="Courier New" w:hAnsi="Courier New" w:cs="Courier New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Courier New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Courier New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Caratteridinumerazione">
    <w:name w:val="Caratteri di numerazione"/>
    <w:qFormat/>
    <w:rPr>
      <w:rFonts w:ascii="Times New Roman" w:hAnsi="Times New Roman"/>
      <w:b/>
      <w:bCs/>
    </w:rPr>
  </w:style>
  <w:style w:type="character" w:customStyle="1" w:styleId="ListLabel1">
    <w:name w:val="ListLabel 1"/>
    <w:qFormat/>
    <w:rPr>
      <w:rFonts w:ascii="Times New Roman" w:hAnsi="Times New Roman"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b/>
      <w:bCs/>
    </w:rPr>
  </w:style>
  <w:style w:type="character" w:customStyle="1" w:styleId="ListLabel11">
    <w:name w:val="ListLabel 11"/>
    <w:qFormat/>
    <w:rPr>
      <w:b/>
      <w:bCs/>
    </w:rPr>
  </w:style>
  <w:style w:type="character" w:customStyle="1" w:styleId="ListLabel12">
    <w:name w:val="ListLabel 12"/>
    <w:qFormat/>
    <w:rPr>
      <w:b/>
      <w:bCs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b/>
      <w:bCs/>
    </w:rPr>
  </w:style>
  <w:style w:type="character" w:customStyle="1" w:styleId="ListLabel15">
    <w:name w:val="ListLabel 15"/>
    <w:qFormat/>
    <w:rPr>
      <w:b/>
      <w:bCs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b/>
      <w:bCs/>
    </w:rPr>
  </w:style>
  <w:style w:type="character" w:customStyle="1" w:styleId="ListLabel18">
    <w:name w:val="ListLabel 18"/>
    <w:qFormat/>
    <w:rPr>
      <w:b/>
      <w:bCs/>
    </w:rPr>
  </w:style>
  <w:style w:type="character" w:customStyle="1" w:styleId="ListLabel19">
    <w:name w:val="ListLabel 19"/>
    <w:qFormat/>
    <w:rPr>
      <w:b/>
      <w:bCs/>
    </w:rPr>
  </w:style>
  <w:style w:type="character" w:customStyle="1" w:styleId="ListLabel20">
    <w:name w:val="ListLabel 20"/>
    <w:qFormat/>
    <w:rPr>
      <w:b/>
      <w:bCs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bCs/>
    </w:rPr>
  </w:style>
  <w:style w:type="character" w:customStyle="1" w:styleId="ListLabel23">
    <w:name w:val="ListLabel 23"/>
    <w:qFormat/>
    <w:rPr>
      <w:b/>
      <w:bCs/>
    </w:rPr>
  </w:style>
  <w:style w:type="character" w:customStyle="1" w:styleId="ListLabel24">
    <w:name w:val="ListLabel 24"/>
    <w:qFormat/>
    <w:rPr>
      <w:b/>
      <w:bCs/>
    </w:rPr>
  </w:style>
  <w:style w:type="character" w:customStyle="1" w:styleId="ListLabel25">
    <w:name w:val="ListLabel 25"/>
    <w:qFormat/>
    <w:rPr>
      <w:b/>
      <w:bCs/>
    </w:rPr>
  </w:style>
  <w:style w:type="character" w:customStyle="1" w:styleId="ListLabel26">
    <w:name w:val="ListLabel 26"/>
    <w:qFormat/>
    <w:rPr>
      <w:b/>
      <w:bCs/>
    </w:rPr>
  </w:style>
  <w:style w:type="character" w:customStyle="1" w:styleId="ListLabel27">
    <w:name w:val="ListLabel 27"/>
    <w:qFormat/>
    <w:rPr>
      <w:b/>
      <w:bCs/>
    </w:rPr>
  </w:style>
  <w:style w:type="character" w:customStyle="1" w:styleId="ListLabel28">
    <w:name w:val="ListLabel 28"/>
    <w:qFormat/>
    <w:rPr>
      <w:rFonts w:ascii="Times New Roman" w:hAnsi="Times New Roman"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/>
      <w:b/>
      <w:bCs/>
      <w:sz w:val="21"/>
    </w:rPr>
  </w:style>
  <w:style w:type="character" w:customStyle="1" w:styleId="ListLabel38">
    <w:name w:val="ListLabel 38"/>
    <w:qFormat/>
    <w:rPr>
      <w:b/>
      <w:bCs/>
    </w:rPr>
  </w:style>
  <w:style w:type="character" w:customStyle="1" w:styleId="ListLabel39">
    <w:name w:val="ListLabel 39"/>
    <w:qFormat/>
    <w:rPr>
      <w:b/>
      <w:bCs/>
    </w:rPr>
  </w:style>
  <w:style w:type="character" w:customStyle="1" w:styleId="ListLabel40">
    <w:name w:val="ListLabel 40"/>
    <w:qFormat/>
    <w:rPr>
      <w:b/>
      <w:bCs/>
    </w:rPr>
  </w:style>
  <w:style w:type="character" w:customStyle="1" w:styleId="ListLabel41">
    <w:name w:val="ListLabel 41"/>
    <w:qFormat/>
    <w:rPr>
      <w:b/>
      <w:bCs/>
    </w:rPr>
  </w:style>
  <w:style w:type="character" w:customStyle="1" w:styleId="ListLabel42">
    <w:name w:val="ListLabel 42"/>
    <w:qFormat/>
    <w:rPr>
      <w:b/>
      <w:bCs/>
    </w:rPr>
  </w:style>
  <w:style w:type="character" w:customStyle="1" w:styleId="ListLabel43">
    <w:name w:val="ListLabel 43"/>
    <w:qFormat/>
    <w:rPr>
      <w:b/>
      <w:bCs/>
    </w:rPr>
  </w:style>
  <w:style w:type="character" w:customStyle="1" w:styleId="ListLabel44">
    <w:name w:val="ListLabel 44"/>
    <w:qFormat/>
    <w:rPr>
      <w:b/>
      <w:bCs/>
    </w:rPr>
  </w:style>
  <w:style w:type="character" w:customStyle="1" w:styleId="ListLabel45">
    <w:name w:val="ListLabel 45"/>
    <w:qFormat/>
    <w:rPr>
      <w:b/>
      <w:bCs/>
    </w:rPr>
  </w:style>
  <w:style w:type="character" w:customStyle="1" w:styleId="ListLabel46">
    <w:name w:val="ListLabel 46"/>
    <w:qFormat/>
    <w:rPr>
      <w:rFonts w:ascii="Times New Roman" w:hAnsi="Times New Roman"/>
      <w:b/>
      <w:bCs/>
      <w:sz w:val="21"/>
    </w:rPr>
  </w:style>
  <w:style w:type="character" w:customStyle="1" w:styleId="ListLabel47">
    <w:name w:val="ListLabel 47"/>
    <w:qFormat/>
    <w:rPr>
      <w:b/>
      <w:bCs/>
    </w:rPr>
  </w:style>
  <w:style w:type="character" w:customStyle="1" w:styleId="ListLabel48">
    <w:name w:val="ListLabel 48"/>
    <w:qFormat/>
    <w:rPr>
      <w:b/>
      <w:bCs/>
    </w:rPr>
  </w:style>
  <w:style w:type="character" w:customStyle="1" w:styleId="ListLabel49">
    <w:name w:val="ListLabel 49"/>
    <w:qFormat/>
    <w:rPr>
      <w:b/>
      <w:bCs/>
    </w:rPr>
  </w:style>
  <w:style w:type="character" w:customStyle="1" w:styleId="ListLabel50">
    <w:name w:val="ListLabel 50"/>
    <w:qFormat/>
    <w:rPr>
      <w:b/>
      <w:bCs/>
    </w:rPr>
  </w:style>
  <w:style w:type="character" w:customStyle="1" w:styleId="ListLabel51">
    <w:name w:val="ListLabel 51"/>
    <w:qFormat/>
    <w:rPr>
      <w:b/>
      <w:bCs/>
    </w:rPr>
  </w:style>
  <w:style w:type="character" w:customStyle="1" w:styleId="ListLabel52">
    <w:name w:val="ListLabel 52"/>
    <w:qFormat/>
    <w:rPr>
      <w:b/>
      <w:bCs/>
    </w:rPr>
  </w:style>
  <w:style w:type="character" w:customStyle="1" w:styleId="ListLabel53">
    <w:name w:val="ListLabel 53"/>
    <w:qFormat/>
    <w:rPr>
      <w:b/>
      <w:bCs/>
    </w:rPr>
  </w:style>
  <w:style w:type="character" w:customStyle="1" w:styleId="ListLabel54">
    <w:name w:val="ListLabel 54"/>
    <w:qFormat/>
    <w:rPr>
      <w:b/>
      <w:bCs/>
    </w:rPr>
  </w:style>
  <w:style w:type="character" w:customStyle="1" w:styleId="ListLabel55">
    <w:name w:val="ListLabel 55"/>
    <w:qFormat/>
    <w:rPr>
      <w:rFonts w:ascii="Times New Roman" w:hAnsi="Times New Roman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/>
      <w:b/>
      <w:bCs/>
      <w:sz w:val="21"/>
    </w:rPr>
  </w:style>
  <w:style w:type="character" w:customStyle="1" w:styleId="ListLabel65">
    <w:name w:val="ListLabel 65"/>
    <w:qFormat/>
    <w:rPr>
      <w:b/>
      <w:bCs/>
    </w:rPr>
  </w:style>
  <w:style w:type="character" w:customStyle="1" w:styleId="ListLabel66">
    <w:name w:val="ListLabel 66"/>
    <w:qFormat/>
    <w:rPr>
      <w:b/>
      <w:bCs/>
    </w:rPr>
  </w:style>
  <w:style w:type="character" w:customStyle="1" w:styleId="ListLabel67">
    <w:name w:val="ListLabel 67"/>
    <w:qFormat/>
    <w:rPr>
      <w:b/>
      <w:bCs/>
    </w:rPr>
  </w:style>
  <w:style w:type="character" w:customStyle="1" w:styleId="ListLabel68">
    <w:name w:val="ListLabel 68"/>
    <w:qFormat/>
    <w:rPr>
      <w:b/>
      <w:bCs/>
    </w:rPr>
  </w:style>
  <w:style w:type="character" w:customStyle="1" w:styleId="ListLabel69">
    <w:name w:val="ListLabel 69"/>
    <w:qFormat/>
    <w:rPr>
      <w:b/>
      <w:bCs/>
    </w:rPr>
  </w:style>
  <w:style w:type="character" w:customStyle="1" w:styleId="ListLabel70">
    <w:name w:val="ListLabel 70"/>
    <w:qFormat/>
    <w:rPr>
      <w:b/>
      <w:bCs/>
    </w:rPr>
  </w:style>
  <w:style w:type="character" w:customStyle="1" w:styleId="ListLabel71">
    <w:name w:val="ListLabel 71"/>
    <w:qFormat/>
    <w:rPr>
      <w:b/>
      <w:bCs/>
    </w:rPr>
  </w:style>
  <w:style w:type="character" w:customStyle="1" w:styleId="ListLabel72">
    <w:name w:val="ListLabel 72"/>
    <w:qFormat/>
    <w:rPr>
      <w:b/>
      <w:bCs/>
    </w:rPr>
  </w:style>
  <w:style w:type="character" w:customStyle="1" w:styleId="ListLabel73">
    <w:name w:val="ListLabel 73"/>
    <w:qFormat/>
    <w:rPr>
      <w:rFonts w:ascii="Times New Roman" w:hAnsi="Times New Roman"/>
      <w:b/>
      <w:bCs/>
      <w:sz w:val="21"/>
    </w:rPr>
  </w:style>
  <w:style w:type="character" w:customStyle="1" w:styleId="ListLabel74">
    <w:name w:val="ListLabel 74"/>
    <w:qFormat/>
    <w:rPr>
      <w:b/>
      <w:bCs/>
    </w:rPr>
  </w:style>
  <w:style w:type="character" w:customStyle="1" w:styleId="ListLabel75">
    <w:name w:val="ListLabel 75"/>
    <w:qFormat/>
    <w:rPr>
      <w:b/>
      <w:bCs/>
    </w:rPr>
  </w:style>
  <w:style w:type="character" w:customStyle="1" w:styleId="ListLabel76">
    <w:name w:val="ListLabel 76"/>
    <w:qFormat/>
    <w:rPr>
      <w:b/>
      <w:bCs/>
    </w:rPr>
  </w:style>
  <w:style w:type="character" w:customStyle="1" w:styleId="ListLabel77">
    <w:name w:val="ListLabel 77"/>
    <w:qFormat/>
    <w:rPr>
      <w:b/>
      <w:bCs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11264"/>
    <w:rPr>
      <w:rFonts w:ascii="Segoe UI" w:hAnsi="Segoe UI" w:cs="Segoe UI"/>
      <w:color w:val="00000A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73D1B"/>
    <w:rPr>
      <w:color w:val="00000A"/>
      <w:sz w:val="22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260E39"/>
    <w:rPr>
      <w:rFonts w:ascii="Consolas" w:hAnsi="Consolas"/>
      <w:color w:val="00000A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122A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9122A8"/>
    <w:rPr>
      <w:color w:val="00000A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122A8"/>
    <w:rPr>
      <w:b/>
      <w:bCs/>
      <w:color w:val="00000A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C15EAE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qFormat/>
    <w:rsid w:val="00D02A8B"/>
    <w:rPr>
      <w:color w:val="808080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b/>
      <w:bCs/>
      <w:sz w:val="21"/>
    </w:rPr>
  </w:style>
  <w:style w:type="character" w:customStyle="1" w:styleId="ListLabel92">
    <w:name w:val="ListLabel 92"/>
    <w:qFormat/>
    <w:rPr>
      <w:b/>
      <w:bCs/>
    </w:rPr>
  </w:style>
  <w:style w:type="character" w:customStyle="1" w:styleId="ListLabel93">
    <w:name w:val="ListLabel 93"/>
    <w:qFormat/>
    <w:rPr>
      <w:b/>
      <w:bCs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b/>
      <w:bCs/>
    </w:rPr>
  </w:style>
  <w:style w:type="character" w:customStyle="1" w:styleId="ListLabel96">
    <w:name w:val="ListLabel 96"/>
    <w:qFormat/>
    <w:rPr>
      <w:b/>
      <w:bCs/>
    </w:rPr>
  </w:style>
  <w:style w:type="character" w:customStyle="1" w:styleId="ListLabel97">
    <w:name w:val="ListLabel 97"/>
    <w:qFormat/>
    <w:rPr>
      <w:b/>
      <w:bCs/>
    </w:rPr>
  </w:style>
  <w:style w:type="character" w:customStyle="1" w:styleId="ListLabel98">
    <w:name w:val="ListLabel 98"/>
    <w:qFormat/>
    <w:rPr>
      <w:b/>
      <w:bCs/>
    </w:rPr>
  </w:style>
  <w:style w:type="character" w:customStyle="1" w:styleId="ListLabel99">
    <w:name w:val="ListLabel 99"/>
    <w:qFormat/>
    <w:rPr>
      <w:b/>
      <w:bCs/>
    </w:rPr>
  </w:style>
  <w:style w:type="character" w:customStyle="1" w:styleId="ListLabel100">
    <w:name w:val="ListLabel 100"/>
    <w:qFormat/>
    <w:rPr>
      <w:b/>
      <w:bCs/>
      <w:sz w:val="21"/>
    </w:rPr>
  </w:style>
  <w:style w:type="character" w:customStyle="1" w:styleId="ListLabel101">
    <w:name w:val="ListLabel 101"/>
    <w:qFormat/>
    <w:rPr>
      <w:b/>
      <w:bCs/>
    </w:rPr>
  </w:style>
  <w:style w:type="character" w:customStyle="1" w:styleId="ListLabel102">
    <w:name w:val="ListLabel 102"/>
    <w:qFormat/>
    <w:rPr>
      <w:b/>
      <w:bCs/>
    </w:rPr>
  </w:style>
  <w:style w:type="character" w:customStyle="1" w:styleId="ListLabel103">
    <w:name w:val="ListLabel 103"/>
    <w:qFormat/>
    <w:rPr>
      <w:b/>
      <w:bCs/>
    </w:rPr>
  </w:style>
  <w:style w:type="character" w:customStyle="1" w:styleId="ListLabel104">
    <w:name w:val="ListLabel 104"/>
    <w:qFormat/>
    <w:rPr>
      <w:b/>
      <w:bCs/>
    </w:rPr>
  </w:style>
  <w:style w:type="character" w:customStyle="1" w:styleId="ListLabel105">
    <w:name w:val="ListLabel 105"/>
    <w:qFormat/>
    <w:rPr>
      <w:b/>
      <w:bCs/>
    </w:rPr>
  </w:style>
  <w:style w:type="character" w:customStyle="1" w:styleId="ListLabel106">
    <w:name w:val="ListLabel 106"/>
    <w:qFormat/>
    <w:rPr>
      <w:b/>
      <w:bCs/>
    </w:rPr>
  </w:style>
  <w:style w:type="character" w:customStyle="1" w:styleId="ListLabel107">
    <w:name w:val="ListLabel 107"/>
    <w:qFormat/>
    <w:rPr>
      <w:b/>
      <w:bCs/>
    </w:rPr>
  </w:style>
  <w:style w:type="character" w:customStyle="1" w:styleId="ListLabel108">
    <w:name w:val="ListLabel 108"/>
    <w:qFormat/>
    <w:rPr>
      <w:b/>
      <w:bCs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i w:val="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eastAsia="Calibri" w:cs="Times New Roman"/>
      <w:i w:val="0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uppressAutoHyphens/>
      <w:spacing w:after="160"/>
    </w:pPr>
    <w:rPr>
      <w:color w:val="00000A"/>
      <w:sz w:val="22"/>
    </w:rPr>
  </w:style>
  <w:style w:type="paragraph" w:styleId="Paragrafoelenco">
    <w:name w:val="List Paragraph"/>
    <w:basedOn w:val="LO-Normal"/>
    <w:uiPriority w:val="34"/>
    <w:qFormat/>
    <w:pPr>
      <w:ind w:left="720"/>
    </w:pPr>
  </w:style>
  <w:style w:type="paragraph" w:styleId="NormaleWeb">
    <w:name w:val="Normal (Web)"/>
    <w:basedOn w:val="LO-Normal"/>
    <w:qFormat/>
    <w:pPr>
      <w:spacing w:before="100" w:after="119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LO-Normal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LO-Normal"/>
    <w:link w:val="PidipaginaCaratter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Lineaorizzontale">
    <w:name w:val="Linea orizzontale"/>
    <w:basedOn w:val="Normal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12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260E39"/>
    <w:pPr>
      <w:spacing w:after="0" w:line="240" w:lineRule="auto"/>
    </w:pPr>
    <w:rPr>
      <w:rFonts w:ascii="Consolas" w:hAnsi="Consolas"/>
      <w:sz w:val="21"/>
      <w:szCs w:val="21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122A8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9122A8"/>
    <w:rPr>
      <w:b/>
      <w:bCs/>
    </w:rPr>
  </w:style>
  <w:style w:type="numbering" w:customStyle="1" w:styleId="Numerazione123">
    <w:name w:val="Numerazione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68F9-51EB-4714-AF54-B5F7A1C8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Ver. A103000.05.00 rev.02</dc:subject>
  <dc:creator>Marco Babolin</dc:creator>
  <dc:description/>
  <cp:lastModifiedBy>Segreteria</cp:lastModifiedBy>
  <cp:revision>6</cp:revision>
  <cp:lastPrinted>2019-08-13T09:05:00Z</cp:lastPrinted>
  <dcterms:created xsi:type="dcterms:W3CDTF">2022-06-10T09:43:00Z</dcterms:created>
  <dcterms:modified xsi:type="dcterms:W3CDTF">2022-06-10T10:53:00Z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